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Úrad práce, sociálnych vecí a rodiny Nitra</w:t>
      </w: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 Z N A M </w:t>
      </w:r>
    </w:p>
    <w:p>
      <w:pPr>
        <w:jc w:val="center"/>
        <w:rPr>
          <w:b/>
          <w:sz w:val="28"/>
          <w:szCs w:val="28"/>
        </w:rPr>
      </w:pPr>
    </w:p>
    <w:p>
      <w:pPr>
        <w:jc w:val="both"/>
        <w:rPr>
          <w:szCs w:val="24"/>
        </w:rPr>
      </w:pPr>
    </w:p>
    <w:p>
      <w:pPr>
        <w:jc w:val="both"/>
        <w:rPr>
          <w:szCs w:val="24"/>
        </w:rPr>
      </w:pPr>
      <w:r>
        <w:rPr>
          <w:szCs w:val="24"/>
        </w:rPr>
        <w:tab/>
        <w:t>Úrad práce, sociálnych vecí a rodiny Nitra odporúča</w:t>
      </w:r>
      <w:r>
        <w:rPr>
          <w:rStyle w:val="Siln"/>
          <w:b w:val="0"/>
        </w:rPr>
        <w:t xml:space="preserve"> svojim klientom, aby </w:t>
      </w:r>
      <w:r>
        <w:rPr>
          <w:rStyle w:val="Siln"/>
          <w:b w:val="0"/>
          <w:szCs w:val="24"/>
        </w:rPr>
        <w:t xml:space="preserve">zvážili osobnú návštevu úradu a na komunikáciu využívali emailovú komunikáciu a telefonický kontakt. Cieľom odporučenia je eliminovať pohyb klientov na úrade a na pracoviskách úradu za účelom ochrany klientov a ich rodinných príslušníkov a tak </w:t>
      </w:r>
      <w:r>
        <w:rPr>
          <w:szCs w:val="24"/>
        </w:rPr>
        <w:t xml:space="preserve">predísť šíreniu </w:t>
      </w:r>
      <w:proofErr w:type="spellStart"/>
      <w:r>
        <w:rPr>
          <w:szCs w:val="24"/>
        </w:rPr>
        <w:t>coronavírusu</w:t>
      </w:r>
      <w:proofErr w:type="spellEnd"/>
      <w:r>
        <w:rPr>
          <w:szCs w:val="24"/>
        </w:rPr>
        <w:t>, prípadne spomaliť jeho postup v čo najväčšej možnej miere.</w:t>
      </w:r>
    </w:p>
    <w:p>
      <w:pPr>
        <w:jc w:val="both"/>
        <w:rPr>
          <w:szCs w:val="24"/>
        </w:rPr>
      </w:pPr>
      <w:r>
        <w:rPr>
          <w:szCs w:val="24"/>
        </w:rPr>
        <w:t xml:space="preserve"> </w:t>
      </w:r>
    </w:p>
    <w:p>
      <w:pPr>
        <w:jc w:val="both"/>
        <w:rPr>
          <w:rStyle w:val="Siln"/>
          <w:b w:val="0"/>
          <w:szCs w:val="24"/>
        </w:rPr>
      </w:pPr>
      <w:r>
        <w:rPr>
          <w:rStyle w:val="Siln"/>
          <w:b w:val="0"/>
        </w:rPr>
        <w:t xml:space="preserve">          </w:t>
      </w:r>
      <w:r>
        <w:rPr>
          <w:rStyle w:val="Siln"/>
          <w:b w:val="0"/>
          <w:szCs w:val="24"/>
        </w:rPr>
        <w:t xml:space="preserve">Ak sa klient rozhodne doručiť písomné doklady osobne, úrad ich preberie v priestoroch recepcie pri vchode do úradu a budú mu poskytnuté služby v oblasti zamestnanosti a sociálnych vecí a rodiny. </w:t>
      </w:r>
    </w:p>
    <w:p>
      <w:pPr>
        <w:jc w:val="both"/>
        <w:rPr>
          <w:rStyle w:val="Siln"/>
          <w:b w:val="0"/>
          <w:szCs w:val="24"/>
        </w:rPr>
      </w:pPr>
    </w:p>
    <w:p>
      <w:pPr>
        <w:jc w:val="both"/>
        <w:rPr>
          <w:szCs w:val="24"/>
        </w:rPr>
      </w:pPr>
      <w:r>
        <w:rPr>
          <w:szCs w:val="24"/>
        </w:rPr>
        <w:t>Telefónne kontakty všetkých zam</w:t>
      </w:r>
      <w:bookmarkStart w:id="0" w:name="_GoBack"/>
      <w:bookmarkEnd w:id="0"/>
      <w:r>
        <w:rPr>
          <w:szCs w:val="24"/>
        </w:rPr>
        <w:t xml:space="preserve">estnancov úradu sú zverejnené na webovej stránke ÚPSVR Nitra :  </w:t>
      </w:r>
      <w:hyperlink r:id="rId5" w:history="1">
        <w:r>
          <w:rPr>
            <w:rStyle w:val="Hypertextovprepojenie"/>
            <w:szCs w:val="24"/>
          </w:rPr>
          <w:t>https://www.upsvr.gov.sk/buxus/generate_page.php?page_id=530476</w:t>
        </w:r>
      </w:hyperlink>
      <w:r>
        <w:rPr>
          <w:rStyle w:val="Hypertextovprepojenie"/>
          <w:szCs w:val="24"/>
        </w:rPr>
        <w:t xml:space="preserve"> </w:t>
      </w:r>
      <w:r>
        <w:rPr>
          <w:szCs w:val="24"/>
        </w:rPr>
        <w:t xml:space="preserve">. </w:t>
      </w:r>
    </w:p>
    <w:p>
      <w:pPr>
        <w:jc w:val="both"/>
        <w:rPr>
          <w:szCs w:val="24"/>
        </w:rPr>
      </w:pPr>
    </w:p>
    <w:p>
      <w:pPr>
        <w:jc w:val="both"/>
        <w:rPr>
          <w:szCs w:val="24"/>
        </w:rPr>
      </w:pPr>
      <w:r>
        <w:rPr>
          <w:szCs w:val="24"/>
        </w:rPr>
        <w:t xml:space="preserve">Zároveň dávame do pozornosti webovú stránku Ústredia práce, sociálnych vecí a rodiny : </w:t>
      </w:r>
      <w:hyperlink r:id="rId6" w:history="1">
        <w:r>
          <w:rPr>
            <w:rStyle w:val="Hypertextovprepojenie"/>
            <w:szCs w:val="24"/>
          </w:rPr>
          <w:t>https://www.upsvr.gov.sk/</w:t>
        </w:r>
      </w:hyperlink>
      <w:r>
        <w:rPr>
          <w:szCs w:val="24"/>
        </w:rPr>
        <w:t>, kde môžete získať čo najviac informácií o prijatých opatreniach.</w:t>
      </w:r>
    </w:p>
    <w:p>
      <w:pPr>
        <w:jc w:val="both"/>
        <w:rPr>
          <w:szCs w:val="24"/>
        </w:rPr>
      </w:pPr>
    </w:p>
    <w:p>
      <w:pPr>
        <w:jc w:val="both"/>
        <w:rPr>
          <w:rStyle w:val="Siln"/>
          <w:b w:val="0"/>
        </w:rPr>
      </w:pPr>
    </w:p>
    <w:p>
      <w:pPr>
        <w:jc w:val="both"/>
        <w:rPr>
          <w:rStyle w:val="Siln"/>
          <w:b w:val="0"/>
        </w:rPr>
      </w:pPr>
    </w:p>
    <w:p>
      <w:pPr>
        <w:jc w:val="both"/>
        <w:rPr>
          <w:rStyle w:val="Siln"/>
          <w:b w:val="0"/>
        </w:rPr>
      </w:pPr>
    </w:p>
    <w:p>
      <w:pPr>
        <w:jc w:val="both"/>
        <w:rPr>
          <w:rStyle w:val="Siln"/>
          <w:b w:val="0"/>
        </w:rPr>
      </w:pPr>
    </w:p>
    <w:p>
      <w:pPr>
        <w:jc w:val="both"/>
        <w:rPr>
          <w:rStyle w:val="Siln"/>
          <w:b w:val="0"/>
        </w:rPr>
      </w:pPr>
    </w:p>
    <w:p>
      <w:pPr>
        <w:jc w:val="both"/>
        <w:rPr>
          <w:rStyle w:val="Siln"/>
          <w:b w:val="0"/>
        </w:rPr>
      </w:pPr>
      <w:r>
        <w:rPr>
          <w:rStyle w:val="Siln"/>
          <w:b w:val="0"/>
        </w:rPr>
        <w:tab/>
      </w:r>
      <w:r>
        <w:rPr>
          <w:rStyle w:val="Siln"/>
          <w:b w:val="0"/>
        </w:rPr>
        <w:tab/>
      </w:r>
      <w:r>
        <w:rPr>
          <w:rStyle w:val="Siln"/>
          <w:b w:val="0"/>
        </w:rPr>
        <w:tab/>
      </w:r>
      <w:r>
        <w:rPr>
          <w:rStyle w:val="Siln"/>
          <w:b w:val="0"/>
        </w:rPr>
        <w:tab/>
      </w:r>
      <w:r>
        <w:rPr>
          <w:rStyle w:val="Siln"/>
          <w:b w:val="0"/>
        </w:rPr>
        <w:tab/>
      </w:r>
      <w:r>
        <w:rPr>
          <w:rStyle w:val="Siln"/>
          <w:b w:val="0"/>
        </w:rPr>
        <w:tab/>
      </w:r>
      <w:r>
        <w:rPr>
          <w:rStyle w:val="Siln"/>
          <w:b w:val="0"/>
        </w:rPr>
        <w:tab/>
      </w:r>
      <w:r>
        <w:rPr>
          <w:rStyle w:val="Siln"/>
          <w:b w:val="0"/>
        </w:rPr>
        <w:tab/>
        <w:t>PhDr. Bronislava Pekárová</w:t>
      </w:r>
    </w:p>
    <w:p>
      <w:pPr>
        <w:jc w:val="both"/>
        <w:rPr>
          <w:szCs w:val="24"/>
        </w:rPr>
      </w:pPr>
      <w:r>
        <w:rPr>
          <w:rStyle w:val="Siln"/>
          <w:b w:val="0"/>
        </w:rPr>
        <w:tab/>
      </w:r>
      <w:r>
        <w:rPr>
          <w:rStyle w:val="Siln"/>
          <w:b w:val="0"/>
        </w:rPr>
        <w:tab/>
      </w:r>
      <w:r>
        <w:rPr>
          <w:rStyle w:val="Siln"/>
          <w:b w:val="0"/>
        </w:rPr>
        <w:tab/>
      </w:r>
      <w:r>
        <w:rPr>
          <w:rStyle w:val="Siln"/>
          <w:b w:val="0"/>
        </w:rPr>
        <w:tab/>
      </w:r>
      <w:r>
        <w:rPr>
          <w:rStyle w:val="Siln"/>
          <w:b w:val="0"/>
        </w:rPr>
        <w:tab/>
      </w:r>
      <w:r>
        <w:rPr>
          <w:rStyle w:val="Siln"/>
          <w:b w:val="0"/>
        </w:rPr>
        <w:tab/>
        <w:t xml:space="preserve">             </w:t>
      </w:r>
      <w:r>
        <w:rPr>
          <w:rStyle w:val="Siln"/>
          <w:b w:val="0"/>
        </w:rPr>
        <w:tab/>
        <w:t xml:space="preserve">  riaditeľka ÚPSVR Nitra</w:t>
      </w:r>
    </w:p>
    <w:p>
      <w:pPr>
        <w:jc w:val="both"/>
        <w:rPr>
          <w:szCs w:val="24"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center" w:pos="4513"/>
      </w:tabs>
      <w:suppressAutoHyphens/>
      <w:autoSpaceDE w:val="0"/>
      <w:autoSpaceDN w:val="0"/>
      <w:jc w:val="both"/>
      <w:outlineLvl w:val="2"/>
    </w:pPr>
    <w:rPr>
      <w:rFonts w:ascii="Courier New" w:eastAsia="Times New Roman" w:hAnsi="Courier New" w:cs="Courier New"/>
      <w:b/>
      <w:bCs/>
      <w:spacing w:val="-3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Pr>
      <w:rFonts w:ascii="Courier New" w:eastAsia="Times New Roman" w:hAnsi="Courier New" w:cs="Courier New"/>
      <w:b/>
      <w:bCs/>
      <w:spacing w:val="-3"/>
      <w:sz w:val="22"/>
      <w:szCs w:val="22"/>
      <w:lang w:eastAsia="sk-SK"/>
    </w:rPr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  <w:autoSpaceDE w:val="0"/>
      <w:autoSpaceDN w:val="0"/>
    </w:pPr>
    <w:rPr>
      <w:rFonts w:ascii="Courier New" w:eastAsia="Times New Roman" w:hAnsi="Courier New" w:cs="Courier New"/>
      <w:szCs w:val="24"/>
    </w:rPr>
  </w:style>
  <w:style w:type="character" w:customStyle="1" w:styleId="HlavikaChar">
    <w:name w:val="Hlavička Char"/>
    <w:basedOn w:val="Predvolenpsmoodseku"/>
    <w:link w:val="Hlavika"/>
    <w:rPr>
      <w:rFonts w:ascii="Courier New" w:eastAsia="Times New Roman" w:hAnsi="Courier New" w:cs="Courier New"/>
      <w:sz w:val="24"/>
      <w:szCs w:val="24"/>
      <w:lang w:eastAsia="sk-SK"/>
    </w:rPr>
  </w:style>
  <w:style w:type="paragraph" w:styleId="Pta">
    <w:name w:val="footer"/>
    <w:basedOn w:val="Normlny"/>
    <w:link w:val="PtaChar"/>
    <w:pPr>
      <w:tabs>
        <w:tab w:val="center" w:pos="4536"/>
        <w:tab w:val="right" w:pos="9072"/>
      </w:tabs>
      <w:autoSpaceDE w:val="0"/>
      <w:autoSpaceDN w:val="0"/>
    </w:pPr>
    <w:rPr>
      <w:rFonts w:ascii="Courier New" w:eastAsia="Times New Roman" w:hAnsi="Courier New" w:cs="Courier New"/>
      <w:szCs w:val="24"/>
    </w:rPr>
  </w:style>
  <w:style w:type="character" w:customStyle="1" w:styleId="PtaChar">
    <w:name w:val="Päta Char"/>
    <w:basedOn w:val="Predvolenpsmoodseku"/>
    <w:link w:val="Pta"/>
    <w:rPr>
      <w:rFonts w:ascii="Courier New" w:eastAsia="Times New Roman" w:hAnsi="Courier New" w:cs="Courier New"/>
      <w:sz w:val="24"/>
      <w:szCs w:val="24"/>
      <w:lang w:eastAsia="sk-SK"/>
    </w:rPr>
  </w:style>
  <w:style w:type="character" w:styleId="slostrany">
    <w:name w:val="page number"/>
    <w:basedOn w:val="Predvolenpsmoodseku"/>
  </w:style>
  <w:style w:type="character" w:styleId="Siln">
    <w:name w:val="Strong"/>
    <w:basedOn w:val="Predvolenpsmoodseku"/>
    <w:uiPriority w:val="22"/>
    <w:qFormat/>
    <w:rPr>
      <w:b/>
      <w:bCs/>
    </w:rPr>
  </w:style>
  <w:style w:type="character" w:styleId="Hypertextovprepojenie">
    <w:name w:val="Hyperlink"/>
    <w:basedOn w:val="Predvolenpsmoodseku"/>
    <w:uiPriority w:val="99"/>
    <w:unhideWhenUsed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Pr>
      <w:color w:val="800080" w:themeColor="followedHyperlink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center" w:pos="4513"/>
      </w:tabs>
      <w:suppressAutoHyphens/>
      <w:autoSpaceDE w:val="0"/>
      <w:autoSpaceDN w:val="0"/>
      <w:jc w:val="both"/>
      <w:outlineLvl w:val="2"/>
    </w:pPr>
    <w:rPr>
      <w:rFonts w:ascii="Courier New" w:eastAsia="Times New Roman" w:hAnsi="Courier New" w:cs="Courier New"/>
      <w:b/>
      <w:bCs/>
      <w:spacing w:val="-3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Pr>
      <w:rFonts w:ascii="Courier New" w:eastAsia="Times New Roman" w:hAnsi="Courier New" w:cs="Courier New"/>
      <w:b/>
      <w:bCs/>
      <w:spacing w:val="-3"/>
      <w:sz w:val="22"/>
      <w:szCs w:val="22"/>
      <w:lang w:eastAsia="sk-SK"/>
    </w:rPr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  <w:autoSpaceDE w:val="0"/>
      <w:autoSpaceDN w:val="0"/>
    </w:pPr>
    <w:rPr>
      <w:rFonts w:ascii="Courier New" w:eastAsia="Times New Roman" w:hAnsi="Courier New" w:cs="Courier New"/>
      <w:szCs w:val="24"/>
    </w:rPr>
  </w:style>
  <w:style w:type="character" w:customStyle="1" w:styleId="HlavikaChar">
    <w:name w:val="Hlavička Char"/>
    <w:basedOn w:val="Predvolenpsmoodseku"/>
    <w:link w:val="Hlavika"/>
    <w:rPr>
      <w:rFonts w:ascii="Courier New" w:eastAsia="Times New Roman" w:hAnsi="Courier New" w:cs="Courier New"/>
      <w:sz w:val="24"/>
      <w:szCs w:val="24"/>
      <w:lang w:eastAsia="sk-SK"/>
    </w:rPr>
  </w:style>
  <w:style w:type="paragraph" w:styleId="Pta">
    <w:name w:val="footer"/>
    <w:basedOn w:val="Normlny"/>
    <w:link w:val="PtaChar"/>
    <w:pPr>
      <w:tabs>
        <w:tab w:val="center" w:pos="4536"/>
        <w:tab w:val="right" w:pos="9072"/>
      </w:tabs>
      <w:autoSpaceDE w:val="0"/>
      <w:autoSpaceDN w:val="0"/>
    </w:pPr>
    <w:rPr>
      <w:rFonts w:ascii="Courier New" w:eastAsia="Times New Roman" w:hAnsi="Courier New" w:cs="Courier New"/>
      <w:szCs w:val="24"/>
    </w:rPr>
  </w:style>
  <w:style w:type="character" w:customStyle="1" w:styleId="PtaChar">
    <w:name w:val="Päta Char"/>
    <w:basedOn w:val="Predvolenpsmoodseku"/>
    <w:link w:val="Pta"/>
    <w:rPr>
      <w:rFonts w:ascii="Courier New" w:eastAsia="Times New Roman" w:hAnsi="Courier New" w:cs="Courier New"/>
      <w:sz w:val="24"/>
      <w:szCs w:val="24"/>
      <w:lang w:eastAsia="sk-SK"/>
    </w:rPr>
  </w:style>
  <w:style w:type="character" w:styleId="slostrany">
    <w:name w:val="page number"/>
    <w:basedOn w:val="Predvolenpsmoodseku"/>
  </w:style>
  <w:style w:type="character" w:styleId="Siln">
    <w:name w:val="Strong"/>
    <w:basedOn w:val="Predvolenpsmoodseku"/>
    <w:uiPriority w:val="22"/>
    <w:qFormat/>
    <w:rPr>
      <w:b/>
      <w:bCs/>
    </w:rPr>
  </w:style>
  <w:style w:type="character" w:styleId="Hypertextovprepojenie">
    <w:name w:val="Hyperlink"/>
    <w:basedOn w:val="Predvolenpsmoodseku"/>
    <w:uiPriority w:val="99"/>
    <w:unhideWhenUsed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Pr>
      <w:color w:val="800080" w:themeColor="followedHyperlink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upsvr.gov.sk/" TargetMode="External"/><Relationship Id="rId5" Type="http://schemas.openxmlformats.org/officeDocument/2006/relationships/hyperlink" Target="https://www.upsvr.gov.sk/buxus/generate_page.php?page_id=53047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Hlinková Miriam</dc:creator>
  <cp:lastModifiedBy>Hlinková Miriam</cp:lastModifiedBy>
  <cp:revision>2</cp:revision>
  <dcterms:created xsi:type="dcterms:W3CDTF">2020-03-12T11:48:00Z</dcterms:created>
  <dcterms:modified xsi:type="dcterms:W3CDTF">2020-03-12T11:48:00Z</dcterms:modified>
</cp:coreProperties>
</file>